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OB-GYN 170.13:  INTRODUCTION TO HIGH VALUE CARE</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WINTER 2021</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Tuesdays, 12pm -1pm</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via Zoom</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Organizers: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Kristienne Edrosolan // </w:t>
      </w:r>
      <w:r w:rsidDel="00000000" w:rsidR="00000000" w:rsidRPr="00000000">
        <w:rPr>
          <w:rFonts w:ascii="Times New Roman" w:cs="Times New Roman" w:eastAsia="Times New Roman" w:hAnsi="Times New Roman"/>
          <w:rtl w:val="0"/>
        </w:rPr>
        <w:t xml:space="preserve">kristienne.edrosolan@ucsf.edu</w:t>
      </w:r>
      <w:r w:rsidDel="00000000" w:rsidR="00000000" w:rsidRPr="00000000">
        <w:rPr>
          <w:rFonts w:ascii="Times New Roman" w:cs="Times New Roman" w:eastAsia="Times New Roman" w:hAnsi="Times New Roman"/>
          <w:rtl w:val="0"/>
        </w:rPr>
        <w:t xml:space="preserve"> (School of Medicine)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Marleah Nurse // </w:t>
      </w:r>
      <w:r w:rsidDel="00000000" w:rsidR="00000000" w:rsidRPr="00000000">
        <w:rPr>
          <w:rFonts w:ascii="Times New Roman" w:cs="Times New Roman" w:eastAsia="Times New Roman" w:hAnsi="Times New Roman"/>
          <w:rtl w:val="0"/>
        </w:rPr>
        <w:t xml:space="preserve">marleah.nurse@ucsf.edu</w:t>
      </w:r>
      <w:r w:rsidDel="00000000" w:rsidR="00000000" w:rsidRPr="00000000">
        <w:rPr>
          <w:rFonts w:ascii="Times New Roman" w:cs="Times New Roman" w:eastAsia="Times New Roman" w:hAnsi="Times New Roman"/>
          <w:rtl w:val="0"/>
        </w:rPr>
        <w:t xml:space="preserve"> (School of Dentistry)</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Emma Greenstreet // </w:t>
      </w:r>
      <w:r w:rsidDel="00000000" w:rsidR="00000000" w:rsidRPr="00000000">
        <w:rPr>
          <w:rFonts w:ascii="Times New Roman" w:cs="Times New Roman" w:eastAsia="Times New Roman" w:hAnsi="Times New Roman"/>
          <w:rtl w:val="0"/>
        </w:rPr>
        <w:t xml:space="preserve">emma.greenstreet@ucsf.edu</w:t>
      </w:r>
      <w:r w:rsidDel="00000000" w:rsidR="00000000" w:rsidRPr="00000000">
        <w:rPr>
          <w:rFonts w:ascii="Times New Roman" w:cs="Times New Roman" w:eastAsia="Times New Roman" w:hAnsi="Times New Roman"/>
          <w:rtl w:val="0"/>
        </w:rPr>
        <w:t xml:space="preserve"> (School of Medicine)</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Brown // </w:t>
      </w:r>
      <w:r w:rsidDel="00000000" w:rsidR="00000000" w:rsidRPr="00000000">
        <w:rPr>
          <w:rFonts w:ascii="Times New Roman" w:cs="Times New Roman" w:eastAsia="Times New Roman" w:hAnsi="Times New Roman"/>
          <w:rtl w:val="0"/>
        </w:rPr>
        <w:t xml:space="preserve">zachary.brown@ucsf.edu</w:t>
      </w:r>
      <w:r w:rsidDel="00000000" w:rsidR="00000000" w:rsidRPr="00000000">
        <w:rPr>
          <w:rFonts w:ascii="Times New Roman" w:cs="Times New Roman" w:eastAsia="Times New Roman" w:hAnsi="Times New Roman"/>
          <w:rtl w:val="0"/>
        </w:rPr>
        <w:t xml:space="preserve"> (School of Medicine)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Director:</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George Sawaya, MD (School of Medicine, UCSF Center for Healthcare Value)</w:t>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1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Description:</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will be an introduction to the ideas of overuse and healthcare value for early career health professional students. This course will give students tools to identify low value care, elicit patient preferences and hold productive conversations with superiors about appropriate patient care. Each week, the course will host a speaker on a topic related to overuse and present a case study related to that topic.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is an introduction to the ideas of healthcare value, affordability, and delivery for early career health professional students. This course will engage students on the topics of measuring value in healthcare, eliciting patient preferences in care, and holding productive conversations with superiors about appropriate patient care. Invited speakers will engage students on current ideas in health services, outcomes, and value from clinical, administrative, research and policy perspectives.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Objectives: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 end of the course, students should be able to:</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ind w:left="440" w:hanging="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1.Define concepts of high-value care and care variation.</w:t>
      </w:r>
    </w:p>
    <w:p w:rsidR="00000000" w:rsidDel="00000000" w:rsidP="00000000" w:rsidRDefault="00000000" w:rsidRPr="00000000" w14:paraId="0000001D">
      <w:pPr>
        <w:ind w:left="440" w:hanging="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2.Recognize the financial and medical harms of overtreatment and overtesting.</w:t>
      </w:r>
    </w:p>
    <w:p w:rsidR="00000000" w:rsidDel="00000000" w:rsidP="00000000" w:rsidRDefault="00000000" w:rsidRPr="00000000" w14:paraId="0000001E">
      <w:pPr>
        <w:ind w:left="440" w:hanging="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3.Discuss the relationship between clinical care delivery and healthcare affordability.</w:t>
      </w:r>
    </w:p>
    <w:p w:rsidR="00000000" w:rsidDel="00000000" w:rsidP="00000000" w:rsidRDefault="00000000" w:rsidRPr="00000000" w14:paraId="0000001F">
      <w:pPr>
        <w:ind w:left="440" w:hanging="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4.Understand methods for measuring care value in research, administration, and policy. </w:t>
      </w:r>
    </w:p>
    <w:p w:rsidR="00000000" w:rsidDel="00000000" w:rsidP="00000000" w:rsidRDefault="00000000" w:rsidRPr="00000000" w14:paraId="00000020">
      <w:pPr>
        <w:ind w:left="440" w:hanging="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5.Understand the drivers of low-value care and their impact on patient care &amp; experience. </w:t>
      </w:r>
    </w:p>
    <w:p w:rsidR="00000000" w:rsidDel="00000000" w:rsidP="00000000" w:rsidRDefault="00000000" w:rsidRPr="00000000" w14:paraId="00000021">
      <w:pPr>
        <w:ind w:left="440" w:hanging="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6.Recognize commonly overused tests and procedures.</w:t>
      </w:r>
    </w:p>
    <w:p w:rsidR="00000000" w:rsidDel="00000000" w:rsidP="00000000" w:rsidRDefault="00000000" w:rsidRPr="00000000" w14:paraId="00000022">
      <w:pPr>
        <w:ind w:left="440" w:hanging="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7.Demonstrate strategies to combat low-value and its burden on patients. </w:t>
      </w:r>
    </w:p>
    <w:p w:rsidR="00000000" w:rsidDel="00000000" w:rsidP="00000000" w:rsidRDefault="00000000" w:rsidRPr="00000000" w14:paraId="00000023">
      <w:pPr>
        <w:ind w:left="440" w:hanging="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8.Demonstrate strategies to engage in conversations about high-value care with peers, supervisors and patients.</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Requirements for the Course:</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Attend at least </w:t>
      </w:r>
      <w:r w:rsidDel="00000000" w:rsidR="00000000" w:rsidRPr="00000000">
        <w:rPr>
          <w:rFonts w:ascii="Times New Roman" w:cs="Times New Roman" w:eastAsia="Times New Roman" w:hAnsi="Times New Roman"/>
          <w:rtl w:val="0"/>
        </w:rPr>
        <w:t xml:space="preserve">8 out of 10</w:t>
      </w:r>
      <w:r w:rsidDel="00000000" w:rsidR="00000000" w:rsidRPr="00000000">
        <w:rPr>
          <w:rFonts w:ascii="Times New Roman" w:cs="Times New Roman" w:eastAsia="Times New Roman" w:hAnsi="Times New Roman"/>
          <w:rtl w:val="0"/>
        </w:rPr>
        <w:t xml:space="preserve"> Tuesday lunchtime talks.</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If unable to meet these requirements, students should contact the course coordinators in order to create a plan to receive credit for the course</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Zoom link for all sessions:</w:t>
      </w:r>
    </w:p>
    <w:p w:rsidR="00000000" w:rsidDel="00000000" w:rsidP="00000000" w:rsidRDefault="00000000" w:rsidRPr="00000000" w14:paraId="0000002B">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rtl w:val="0"/>
          </w:rPr>
          <w:t xml:space="preserve">https://ucsf.zoom.us/j/98661909563?pwd=YnRWQXFYYVZRVFZnUmUrcmhIdjM4UT09</w:t>
        </w:r>
      </w:hyperlink>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958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05"/>
        <w:gridCol w:w="3120"/>
        <w:gridCol w:w="4560"/>
        <w:tblGridChange w:id="0">
          <w:tblGrid>
            <w:gridCol w:w="1905"/>
            <w:gridCol w:w="3120"/>
            <w:gridCol w:w="4560"/>
          </w:tblGrid>
        </w:tblGridChange>
      </w:tblGrid>
      <w:tr>
        <w:trPr>
          <w:trHeight w:val="635" w:hRule="atLeast"/>
        </w:trPr>
        <w:tc>
          <w:tcPr>
            <w:tcBorders>
              <w:top w:color="999999" w:space="0" w:sz="8" w:val="single"/>
              <w:left w:color="999999" w:space="0" w:sz="8" w:val="single"/>
              <w:bottom w:color="666666" w:space="0" w:sz="12"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2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&amp; Time</w:t>
            </w:r>
          </w:p>
        </w:tc>
        <w:tc>
          <w:tcPr>
            <w:tcBorders>
              <w:top w:color="999999" w:space="0" w:sz="8" w:val="single"/>
              <w:bottom w:color="666666" w:space="0" w:sz="12"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Speaker</w:t>
            </w:r>
          </w:p>
        </w:tc>
        <w:tc>
          <w:tcPr>
            <w:tcBorders>
              <w:top w:color="999999" w:space="0" w:sz="8" w:val="single"/>
              <w:bottom w:color="666666" w:space="0" w:sz="12"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trHeight w:val="1640"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w:t>
            </w:r>
          </w:p>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w:t>
            </w:r>
          </w:p>
          <w:p w:rsidR="00000000" w:rsidDel="00000000" w:rsidP="00000000" w:rsidRDefault="00000000" w:rsidRPr="00000000" w14:paraId="000000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p w:rsidR="00000000" w:rsidDel="00000000" w:rsidP="00000000" w:rsidRDefault="00000000" w:rsidRPr="00000000" w14:paraId="000000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George Sawaya, MD</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Value Care: What and Why (Including Some Outrageous Examples)</w:t>
            </w:r>
            <w:r w:rsidDel="00000000" w:rsidR="00000000" w:rsidRPr="00000000">
              <w:rPr>
                <w:rtl w:val="0"/>
              </w:rPr>
            </w:r>
          </w:p>
        </w:tc>
      </w:tr>
      <w:tr>
        <w:trPr>
          <w:trHeight w:val="1280"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2</w:t>
            </w:r>
          </w:p>
          <w:p w:rsidR="00000000" w:rsidDel="00000000" w:rsidP="00000000" w:rsidRDefault="00000000" w:rsidRPr="00000000" w14:paraId="000000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9</w:t>
            </w:r>
          </w:p>
          <w:p w:rsidR="00000000" w:rsidDel="00000000" w:rsidP="00000000" w:rsidRDefault="00000000" w:rsidRPr="00000000" w14:paraId="000000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Gurpreet Dhaliwal, MD </w:t>
            </w:r>
            <w:r w:rsidDel="00000000" w:rsidR="00000000" w:rsidRPr="00000000">
              <w:rPr>
                <w:rtl w:val="0"/>
              </w:rPr>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Conversations to Combat Low Value Care</w:t>
            </w:r>
            <w:r w:rsidDel="00000000" w:rsidR="00000000" w:rsidRPr="00000000">
              <w:rPr>
                <w:rtl w:val="0"/>
              </w:rPr>
            </w:r>
          </w:p>
        </w:tc>
      </w:tr>
      <w:tr>
        <w:trPr>
          <w:trHeight w:val="1280"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3</w:t>
            </w:r>
          </w:p>
          <w:p w:rsidR="00000000" w:rsidDel="00000000" w:rsidP="00000000" w:rsidRDefault="00000000" w:rsidRPr="00000000" w14:paraId="0000003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16</w:t>
            </w:r>
          </w:p>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Malini Nijagal, MD MPH</w:t>
            </w:r>
            <w:r w:rsidDel="00000000" w:rsidR="00000000" w:rsidRPr="00000000">
              <w:rPr>
                <w:rtl w:val="0"/>
              </w:rPr>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Achieving High Value Maternity Care - What Will It Take? </w:t>
            </w:r>
            <w:r w:rsidDel="00000000" w:rsidR="00000000" w:rsidRPr="00000000">
              <w:rPr>
                <w:rtl w:val="0"/>
              </w:rPr>
            </w:r>
          </w:p>
        </w:tc>
      </w:tr>
      <w:tr>
        <w:trPr>
          <w:trHeight w:val="162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4</w:t>
            </w:r>
          </w:p>
          <w:p w:rsidR="00000000" w:rsidDel="00000000" w:rsidP="00000000" w:rsidRDefault="00000000" w:rsidRPr="00000000" w14:paraId="000000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23</w:t>
            </w:r>
          </w:p>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Rabow, MD</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End-of-life care: A Physician's Perspective</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29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5</w:t>
            </w:r>
          </w:p>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w:t>
            </w:r>
          </w:p>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Vinay Prasad, MD MPH</w:t>
            </w:r>
            <w:r w:rsidDel="00000000" w:rsidR="00000000" w:rsidRPr="00000000">
              <w:rPr>
                <w:rtl w:val="0"/>
              </w:rPr>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TBD</w:t>
            </w:r>
          </w:p>
        </w:tc>
      </w:tr>
      <w:tr>
        <w:trPr>
          <w:trHeight w:val="1280"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6</w:t>
            </w:r>
          </w:p>
          <w:p w:rsidR="00000000" w:rsidDel="00000000" w:rsidP="00000000" w:rsidRDefault="00000000" w:rsidRPr="00000000" w14:paraId="000000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9</w:t>
            </w:r>
          </w:p>
          <w:p w:rsidR="00000000" w:rsidDel="00000000" w:rsidP="00000000" w:rsidRDefault="00000000" w:rsidRPr="00000000" w14:paraId="000000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Moriates, MD</w:t>
            </w:r>
            <w:r w:rsidDel="00000000" w:rsidR="00000000" w:rsidRPr="00000000">
              <w:rPr>
                <w:rtl w:val="0"/>
              </w:rPr>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TBD</w:t>
            </w:r>
          </w:p>
        </w:tc>
      </w:tr>
      <w:tr>
        <w:trPr>
          <w:trHeight w:val="1280"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7</w:t>
            </w:r>
          </w:p>
          <w:p w:rsidR="00000000" w:rsidDel="00000000" w:rsidP="00000000" w:rsidRDefault="00000000" w:rsidRPr="00000000" w14:paraId="000000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16</w:t>
            </w:r>
          </w:p>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Catherine Lau, MD</w:t>
            </w:r>
            <w:r w:rsidDel="00000000" w:rsidR="00000000" w:rsidRPr="00000000">
              <w:rPr>
                <w:rtl w:val="0"/>
              </w:rPr>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Caring Wisely: Supporting Frontline Providers and Staff in Improving Healthcare and Reducing Costs</w:t>
            </w:r>
            <w:r w:rsidDel="00000000" w:rsidR="00000000" w:rsidRPr="00000000">
              <w:rPr>
                <w:rtl w:val="0"/>
              </w:rPr>
            </w:r>
          </w:p>
        </w:tc>
      </w:tr>
      <w:tr>
        <w:trPr>
          <w:trHeight w:val="129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8</w:t>
            </w:r>
          </w:p>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23</w:t>
            </w:r>
          </w:p>
          <w:p w:rsidR="00000000" w:rsidDel="00000000" w:rsidP="00000000" w:rsidRDefault="00000000" w:rsidRPr="00000000" w14:paraId="0000005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 Hoffman, MD</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Value in the Eye of the Beholder?</w:t>
            </w:r>
          </w:p>
        </w:tc>
      </w:tr>
      <w:tr>
        <w:trPr>
          <w:trHeight w:val="1280"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9</w:t>
            </w:r>
          </w:p>
          <w:p w:rsidR="00000000" w:rsidDel="00000000" w:rsidP="00000000" w:rsidRDefault="00000000" w:rsidRPr="00000000" w14:paraId="0000006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30</w:t>
            </w:r>
          </w:p>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Rita Redberg, MD MS</w:t>
            </w:r>
            <w:r w:rsidDel="00000000" w:rsidR="00000000" w:rsidRPr="00000000">
              <w:rPr>
                <w:rtl w:val="0"/>
              </w:rPr>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Less is More </w:t>
            </w:r>
          </w:p>
        </w:tc>
      </w:tr>
      <w:tr>
        <w:trPr>
          <w:trHeight w:val="126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10</w:t>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6</w:t>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12-1pm</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TBD</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TBD</w:t>
            </w:r>
          </w:p>
        </w:tc>
      </w:tr>
    </w:tbl>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ffff"/>
          <w:rtl w:val="0"/>
        </w:rPr>
        <w:t xml:space="preserve">*Speakers and/or topics are subject to change.  Any changes will be announced via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csf.zoom.us/j/98661909563?pwd=YnRWQXFYYVZRVFZnUmUrcmhIdjM4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